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6" w:rsidRDefault="009E78F6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</w:p>
    <w:p w:rsidR="00CA54B8" w:rsidRDefault="00CA54B8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shadow/>
          <w:spacing w:val="40"/>
        </w:rPr>
        <w:t>Туристическое агентство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5C1740">
        <w:rPr>
          <w:spacing w:val="30"/>
          <w:sz w:val="21"/>
          <w:szCs w:val="21"/>
          <w:lang w:val="en-US"/>
        </w:rPr>
        <w:t xml:space="preserve"> 17 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rFonts w:eastAsia="Times New Roman"/>
          <w:b/>
          <w:color w:val="00000A"/>
          <w:spacing w:val="30"/>
          <w:sz w:val="21"/>
          <w:szCs w:val="21"/>
          <w:lang w:val="en-US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5C1740">
        <w:rPr>
          <w:rFonts w:eastAsia="Times New Roman"/>
          <w:color w:val="00000A"/>
          <w:spacing w:val="30"/>
          <w:sz w:val="21"/>
          <w:szCs w:val="21"/>
          <w:lang w:val="en-US"/>
        </w:rPr>
        <w:t xml:space="preserve"> </w:t>
      </w:r>
      <w:r w:rsidRPr="005C1740">
        <w:rPr>
          <w:rFonts w:eastAsia="Times New Roman"/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CA54B8" w:rsidRPr="00B93A7A" w:rsidRDefault="00CA54B8" w:rsidP="009E78F6">
      <w:pPr>
        <w:snapToGrid w:val="0"/>
        <w:spacing w:before="28" w:after="28" w:line="283" w:lineRule="atLeast"/>
        <w:ind w:left="5103"/>
        <w:jc w:val="both"/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</w:pP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e</w:t>
      </w:r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>-</w:t>
      </w: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mail</w:t>
      </w:r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 xml:space="preserve">: 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nikatur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31@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mail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.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9E78F6" w:rsidRPr="00B93A7A" w:rsidRDefault="00CF17C1" w:rsidP="009E78F6">
      <w:pPr>
        <w:snapToGrid w:val="0"/>
        <w:spacing w:before="28" w:after="28" w:line="283" w:lineRule="atLeast"/>
        <w:ind w:left="5103"/>
        <w:jc w:val="both"/>
        <w:rPr>
          <w:b/>
          <w:sz w:val="36"/>
          <w:szCs w:val="36"/>
          <w:lang w:val="en-US"/>
        </w:rPr>
      </w:pPr>
      <w:r w:rsidRPr="00CF17C1">
        <w:pict>
          <v:line id="_x0000_s1026" style="position:absolute;left:0;text-align:left;z-index:251660288;mso-position-horizontal-relative:page;mso-position-vertical-relative:page" from="18.75pt,120.75pt" to="575.25pt,120.75pt" strokeweight=".3mm">
            <w10:wrap type="topAndBottom" anchorx="page" anchory="page"/>
          </v:line>
        </w:pic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www</w:t>
      </w:r>
      <w:r w:rsidR="00CA54B8" w:rsidRPr="00B93A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nikatur</w:t>
      </w:r>
      <w:r w:rsidR="00CA54B8" w:rsidRPr="00B93A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31.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ru</w:t>
      </w:r>
      <w:hyperlink r:id="rId5" w:history="1">
        <w:r w:rsidR="00CA54B8" w:rsidRPr="00B93A7A">
          <w:rPr>
            <w:rStyle w:val="a8"/>
            <w:lang w:val="en-US"/>
          </w:rPr>
          <w:br/>
        </w:r>
      </w:hyperlink>
    </w:p>
    <w:p w:rsidR="00C10119" w:rsidRDefault="004D6C46" w:rsidP="009E78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Анапа</w:t>
      </w:r>
    </w:p>
    <w:p w:rsidR="004D6C46" w:rsidRDefault="00705DE0" w:rsidP="005224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гостевой</w:t>
      </w:r>
      <w:r w:rsidR="0052246F">
        <w:rPr>
          <w:b/>
          <w:sz w:val="36"/>
          <w:szCs w:val="36"/>
        </w:rPr>
        <w:t xml:space="preserve"> дом</w:t>
      </w:r>
      <w:r w:rsidR="00EA0F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« </w:t>
      </w:r>
      <w:r w:rsidR="00EA0FED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Тургенева»</w:t>
      </w:r>
      <w:r w:rsidR="00EA0FED">
        <w:rPr>
          <w:b/>
          <w:sz w:val="36"/>
          <w:szCs w:val="36"/>
        </w:rPr>
        <w:t>.</w:t>
      </w:r>
    </w:p>
    <w:p w:rsidR="007E3BC8" w:rsidRPr="0052246F" w:rsidRDefault="00E2794C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D6C46" w:rsidRPr="0052246F">
        <w:rPr>
          <w:sz w:val="24"/>
          <w:szCs w:val="24"/>
        </w:rPr>
        <w:t>Анапа – один из самых солнечных курортов всего Черноморья. Морские бризы постоянно увлажняют воздух и создают прохладу в летний период. Анапская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655"/>
      </w:tblGrid>
      <w:tr w:rsidR="0013798E" w:rsidTr="003F2612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3F2612" w:rsidRDefault="003F2612" w:rsidP="003F2612">
            <w:pPr>
              <w:rPr>
                <w:b/>
                <w:sz w:val="24"/>
                <w:szCs w:val="24"/>
              </w:rPr>
            </w:pP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655" w:type="dxa"/>
            <w:hideMark/>
          </w:tcPr>
          <w:p w:rsidR="003F2612" w:rsidRDefault="003F261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 набережной </w:t>
            </w:r>
            <w:r w:rsidR="00B93A7A">
              <w:rPr>
                <w:sz w:val="24"/>
                <w:szCs w:val="24"/>
                <w:shd w:val="clear" w:color="auto" w:fill="FFFFFF"/>
              </w:rPr>
              <w:t>района Высокого берега г. Анапы.</w:t>
            </w:r>
          </w:p>
          <w:p w:rsidR="003F2612" w:rsidRPr="00E60484" w:rsidRDefault="003F2612" w:rsidP="00E6048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Крупно – галечный рядом , до песчаного пляжа 20 мин. пешком или      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655" w:type="dxa"/>
            <w:hideMark/>
          </w:tcPr>
          <w:p w:rsidR="0013798E" w:rsidRDefault="00705DE0" w:rsidP="00C10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2-х,3-х местные номера с удобствами (Холодильник, ТВ, Кондиционер, Душ, Туалет, Умывальник) в 3-х этажном здании с кухней.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655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</w:tc>
        <w:tc>
          <w:tcPr>
            <w:tcW w:w="7655" w:type="dxa"/>
            <w:hideMark/>
          </w:tcPr>
          <w:p w:rsidR="0013798E" w:rsidRDefault="0052246F" w:rsidP="00C1011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Рядом магазины, остановка, столовая с недорогими комплексными обедами. </w:t>
            </w:r>
          </w:p>
        </w:tc>
      </w:tr>
      <w:tr w:rsidR="0013798E" w:rsidTr="003F2612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r w:rsidRPr="00B65DAB">
              <w:rPr>
                <w:rFonts w:eastAsia="Calibri"/>
                <w:sz w:val="24"/>
              </w:rPr>
              <w:t xml:space="preserve"> :</w:t>
            </w:r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 :</w:t>
            </w:r>
          </w:p>
        </w:tc>
        <w:tc>
          <w:tcPr>
            <w:tcW w:w="7655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 xml:space="preserve">Оплачивается  проезд  плюс  ком. услуги   </w:t>
            </w:r>
            <w:r w:rsidR="005C1740">
              <w:rPr>
                <w:rFonts w:eastAsia="Calibri"/>
                <w:b/>
                <w:sz w:val="24"/>
              </w:rPr>
              <w:t>– 42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(руб.\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 .</w:t>
      </w:r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794"/>
        <w:gridCol w:w="6237"/>
      </w:tblGrid>
      <w:tr w:rsidR="00705DE0" w:rsidTr="00705DE0">
        <w:trPr>
          <w:trHeight w:val="54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DE0" w:rsidRDefault="00705DE0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201</w:t>
            </w:r>
            <w:r w:rsidR="00E604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5DE0" w:rsidRPr="00EA0FED" w:rsidRDefault="00705DE0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 3-х местные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09.06 -18.06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7450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16.06- 25.06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7450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23.06 -02.07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7450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30.06 -09.07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07.07 -16.07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14.07 -23.07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21.07 -30.07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28.07 -06.08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04.08 -13.08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11.08 -20.08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18.08 -27.08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</w:tr>
      <w:tr w:rsidR="00FA294B" w:rsidTr="00705DE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B40A17" w:rsidRDefault="00FA294B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25.08 -03.09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B" w:rsidRPr="00EF4C2B" w:rsidRDefault="00FA294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EF4C2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9FC"/>
    <w:rsid w:val="000176A9"/>
    <w:rsid w:val="00062DDB"/>
    <w:rsid w:val="00081BF8"/>
    <w:rsid w:val="0013798E"/>
    <w:rsid w:val="001435A9"/>
    <w:rsid w:val="00181B0F"/>
    <w:rsid w:val="00231B82"/>
    <w:rsid w:val="00257603"/>
    <w:rsid w:val="003F2612"/>
    <w:rsid w:val="00421ECD"/>
    <w:rsid w:val="004D6C46"/>
    <w:rsid w:val="0052246F"/>
    <w:rsid w:val="005432C8"/>
    <w:rsid w:val="0057259A"/>
    <w:rsid w:val="005B2532"/>
    <w:rsid w:val="005C1740"/>
    <w:rsid w:val="00697688"/>
    <w:rsid w:val="006D0701"/>
    <w:rsid w:val="006E197A"/>
    <w:rsid w:val="00705DE0"/>
    <w:rsid w:val="00714062"/>
    <w:rsid w:val="0072563A"/>
    <w:rsid w:val="007769FC"/>
    <w:rsid w:val="00786E9A"/>
    <w:rsid w:val="007B0857"/>
    <w:rsid w:val="007C648A"/>
    <w:rsid w:val="007E3BC8"/>
    <w:rsid w:val="008254B0"/>
    <w:rsid w:val="00951423"/>
    <w:rsid w:val="009E78F6"/>
    <w:rsid w:val="00A979C5"/>
    <w:rsid w:val="00AA50A9"/>
    <w:rsid w:val="00B65DAB"/>
    <w:rsid w:val="00B93A7A"/>
    <w:rsid w:val="00C10119"/>
    <w:rsid w:val="00CA54B8"/>
    <w:rsid w:val="00CF17C1"/>
    <w:rsid w:val="00D2294B"/>
    <w:rsid w:val="00D60E7F"/>
    <w:rsid w:val="00D63F57"/>
    <w:rsid w:val="00DC21C8"/>
    <w:rsid w:val="00E012E5"/>
    <w:rsid w:val="00E2794C"/>
    <w:rsid w:val="00E60484"/>
    <w:rsid w:val="00E63302"/>
    <w:rsid w:val="00EA0FED"/>
    <w:rsid w:val="00EF4C2B"/>
    <w:rsid w:val="00F80D6C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atu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2017-03-07T07:19:00Z</cp:lastPrinted>
  <dcterms:created xsi:type="dcterms:W3CDTF">2017-03-07T06:57:00Z</dcterms:created>
  <dcterms:modified xsi:type="dcterms:W3CDTF">2017-04-13T12:24:00Z</dcterms:modified>
</cp:coreProperties>
</file>