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60pt" o:ole="">
                  <v:imagedata r:id="rId7" o:title=""/>
                </v:shape>
                <o:OLEObject Type="Embed" ProgID="CorelDraw.Graphic.21" ShapeID="_x0000_i1025" DrawAspect="Content" ObjectID="_1816946364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B83BD1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E46C4">
        <w:rPr>
          <w:rFonts w:ascii="Times New Roman" w:eastAsia="Times New Roman" w:hAnsi="Times New Roman"/>
          <w:b/>
          <w:sz w:val="40"/>
          <w:szCs w:val="40"/>
          <w:lang w:eastAsia="ru-RU"/>
        </w:rPr>
        <w:t>Парк «Лога»</w:t>
      </w:r>
    </w:p>
    <w:p w:rsidR="009E46C4" w:rsidRPr="009E46C4" w:rsidRDefault="00B83BD1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04.10 – 05.10</w:t>
      </w:r>
      <w:r w:rsidR="001F4DAA">
        <w:rPr>
          <w:rFonts w:ascii="Times New Roman" w:eastAsia="Times New Roman" w:hAnsi="Times New Roman"/>
          <w:lang w:eastAsia="ru-RU"/>
        </w:rPr>
        <w:t>.</w:t>
      </w:r>
      <w:r w:rsidR="009E46C4">
        <w:rPr>
          <w:rFonts w:ascii="Times New Roman" w:eastAsia="Times New Roman" w:hAnsi="Times New Roman"/>
          <w:lang w:eastAsia="ru-RU"/>
        </w:rPr>
        <w:t>2025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  <w:r>
        <w:rPr>
          <w:rFonts w:ascii="Arial" w:eastAsia="Lucida Sans Unicode" w:hAnsi="Arial"/>
          <w:noProof/>
          <w:kern w:val="1"/>
          <w:sz w:val="20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68580</wp:posOffset>
            </wp:positionV>
            <wp:extent cx="2171700" cy="1445260"/>
            <wp:effectExtent l="0" t="0" r="0" b="2540"/>
            <wp:wrapNone/>
            <wp:docPr id="3" name="Рисунок 3" descr="Описание: https://avatars.mds.yandex.net/get-zen_doc/1864855/pub_5d3f437a9c944600ad95edcc_5d3f45b143bee300af196db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vatars.mds.yandex.net/get-zen_doc/1864855/pub_5d3f437a9c944600ad95edcc_5d3f45b143bee300af196db7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Lucida Sans Unicode" w:hAnsi="Arial"/>
          <w:noProof/>
          <w:kern w:val="1"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4102100</wp:posOffset>
            </wp:positionH>
            <wp:positionV relativeFrom="paragraph">
              <wp:posOffset>71755</wp:posOffset>
            </wp:positionV>
            <wp:extent cx="2171700" cy="1447800"/>
            <wp:effectExtent l="0" t="0" r="0" b="0"/>
            <wp:wrapNone/>
            <wp:docPr id="2" name="Рисунок 2" descr="Описание: https://a.d-cd.net/939c44e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a.d-cd.net/939c44es-19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Lucida Sans Unicode" w:hAnsi="Arial"/>
          <w:noProof/>
          <w:kern w:val="1"/>
          <w:sz w:val="20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1846580</wp:posOffset>
            </wp:positionH>
            <wp:positionV relativeFrom="paragraph">
              <wp:posOffset>68580</wp:posOffset>
            </wp:positionV>
            <wp:extent cx="2171700" cy="1437640"/>
            <wp:effectExtent l="0" t="0" r="0" b="0"/>
            <wp:wrapNone/>
            <wp:docPr id="1" name="Рисунок 1" descr="Описание: https://checkintime.ru/wp-content/uploads/2020/12/loga-park2-5b28d69754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checkintime.ru/wp-content/uploads/2020/12/loga-park2-5b28d6975426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Montserrat Black" w:eastAsia="Times New Roman" w:hAnsi="Montserrat Black"/>
          <w:b/>
          <w:u w:val="single"/>
          <w:lang w:eastAsia="ru-RU"/>
        </w:rPr>
      </w:pPr>
    </w:p>
    <w:p w:rsidR="00011DFE" w:rsidRDefault="00011DFE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46C4" w:rsidRPr="009E46C4" w:rsidRDefault="00B83BD1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04.10</w:t>
      </w:r>
      <w:r w:rsidR="00A85F5E" w:rsidRPr="00A85F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.-</w:t>
      </w:r>
      <w:r w:rsidR="00A85F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E46C4"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06:00</w:t>
      </w:r>
      <w:r w:rsidR="009E46C4"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Выезд в Ростовскую область, Каменский район, хутор Старая Станица, парк Лога.</w:t>
      </w:r>
    </w:p>
    <w:p w:rsidR="009E46C4" w:rsidRPr="009E46C4" w:rsidRDefault="00011DFE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1D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</w:t>
      </w:r>
      <w:r w:rsidR="009E46C4"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:00</w:t>
      </w:r>
      <w:r w:rsidR="009E46C4"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Прибытие в парк «Лога».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Самостоятельное посещение Парка «Лога».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Ландшафтный парк «Лога» в Старой станице можно смело назвать лучшим парком Ростовской области. Парк выдержан в сказочном стиле. На территории в 22 гектара вас ждут река, озеро и водопады, цветы, газоны, деревья, множество уютных мест для отдыха и прогулок.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Более сотни уникальных скульптур и зданий ручной работы, мосты, башни, витражи, крепостная стена, все это вы сможете увидеть только здесь. Над оформлением парка трудятся </w:t>
      </w:r>
      <w:proofErr w:type="gramStart"/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мастера</w:t>
      </w:r>
      <w:proofErr w:type="gramEnd"/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которые изготавливают каждый элемент вручную. В парке Лога создана собственная столярная и кузнечная мастерская, деревообрабатывающий цех, мастерские по художественной росписи и изготовлению витражей, поэтому вы не найдете ничего подобного в другом месте.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зверинце «Птичий двор» вы сможете увидеть более 50 видов птиц и животных.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Две детские площадки и зона с кривыми зеркалами, аттракционы, как и весь парк не оставит равнодушными ни детей ни взрослых.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Новая точка притяжения завертелась в парке Лога. Здесь появился аттракцион, который никогда не надоест — колесо обозрения. 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Уникальный объект развлекательной инфраструктуры будто создан для этого места: поднявшись на самую высокую точку, </w:t>
      </w:r>
      <w:proofErr w:type="gramStart"/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посетили</w:t>
      </w:r>
      <w:proofErr w:type="gramEnd"/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наслаждаются прекрасными донскими пейзажами.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Вечернее шоу фонтанов.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тёплое время года в парке можно наблюдать за светомузыкальным фонтаном на площади с Царём. В представлении участвуют механические фигуры царя, царицы и стрельцов. Зрелище впечатляющее, драгоценные мгновения в копилку воспоминаний.</w:t>
      </w:r>
    </w:p>
    <w:p w:rsidR="009E46C4" w:rsidRPr="009E46C4" w:rsidRDefault="00A844F3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22:00 Сбор группы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46C4"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9E46C4"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Отправление в 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46C4"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Белгород.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E46C4" w:rsidRPr="009E46C4" w:rsidRDefault="00B83BD1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05.10</w:t>
      </w:r>
      <w:bookmarkStart w:id="0" w:name="_GoBack"/>
      <w:bookmarkEnd w:id="0"/>
      <w:r w:rsidR="00F1621C" w:rsidRPr="00A844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.2025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Прибытие в 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Белгород. </w:t>
      </w:r>
    </w:p>
    <w:p w:rsidR="009E46C4" w:rsidRPr="009E46C4" w:rsidRDefault="009E46C4" w:rsidP="00F1621C">
      <w:pPr>
        <w:spacing w:after="0" w:line="240" w:lineRule="auto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F1621C" w:rsidRDefault="00F1621C" w:rsidP="00F1621C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1F4D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5 500 рублей; дети до 14 лет – 4 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F1621C" w:rsidRDefault="00F1621C" w:rsidP="00F1621C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1C" w:rsidRDefault="00F1621C" w:rsidP="00F1621C">
      <w:pPr>
        <w:spacing w:after="0" w:line="240" w:lineRule="auto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автобусом, сопровождение гида, страховка на время пути.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1621C" w:rsidRDefault="00F1621C" w:rsidP="00F1621C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46C4" w:rsidRPr="009E46C4" w:rsidRDefault="009E46C4" w:rsidP="009E46C4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 Black">
    <w:altName w:val="Times New Roman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11DFE"/>
    <w:rsid w:val="00071113"/>
    <w:rsid w:val="0007529B"/>
    <w:rsid w:val="00155FAF"/>
    <w:rsid w:val="001642D1"/>
    <w:rsid w:val="001D77BB"/>
    <w:rsid w:val="001F4DAA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9E46C4"/>
    <w:rsid w:val="00A47923"/>
    <w:rsid w:val="00A702F0"/>
    <w:rsid w:val="00A844F3"/>
    <w:rsid w:val="00A85F5E"/>
    <w:rsid w:val="00AF09FE"/>
    <w:rsid w:val="00B23B95"/>
    <w:rsid w:val="00B83BD1"/>
    <w:rsid w:val="00BD76D2"/>
    <w:rsid w:val="00C4103B"/>
    <w:rsid w:val="00C46546"/>
    <w:rsid w:val="00C735EF"/>
    <w:rsid w:val="00CD0B29"/>
    <w:rsid w:val="00CE6047"/>
    <w:rsid w:val="00CF303A"/>
    <w:rsid w:val="00DB3788"/>
    <w:rsid w:val="00DE33FF"/>
    <w:rsid w:val="00E57A8E"/>
    <w:rsid w:val="00EA4CCB"/>
    <w:rsid w:val="00F1621C"/>
    <w:rsid w:val="00F972B3"/>
    <w:rsid w:val="00FB758E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C14C-B0E9-4778-9CCE-F9985B11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5</cp:revision>
  <cp:lastPrinted>2025-08-17T11:33:00Z</cp:lastPrinted>
  <dcterms:created xsi:type="dcterms:W3CDTF">2025-08-10T12:32:00Z</dcterms:created>
  <dcterms:modified xsi:type="dcterms:W3CDTF">2025-08-17T11:33:00Z</dcterms:modified>
</cp:coreProperties>
</file>